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88FB3" w14:textId="77777777" w:rsidR="00D05FD0" w:rsidRDefault="00000000">
      <w:pPr>
        <w:spacing w:after="160" w:line="259" w:lineRule="auto"/>
        <w:ind w:left="17"/>
        <w:jc w:val="center"/>
      </w:pPr>
      <w:r>
        <w:rPr>
          <w:b/>
          <w:sz w:val="72"/>
        </w:rPr>
        <w:t xml:space="preserve">Religious Education </w:t>
      </w:r>
    </w:p>
    <w:p w14:paraId="7FBDA4E2" w14:textId="77777777" w:rsidR="00D05FD0" w:rsidRDefault="00000000">
      <w:pPr>
        <w:spacing w:after="0" w:line="259" w:lineRule="auto"/>
        <w:ind w:left="17" w:right="5"/>
        <w:jc w:val="center"/>
      </w:pPr>
      <w:r>
        <w:rPr>
          <w:b/>
          <w:sz w:val="72"/>
        </w:rPr>
        <w:t xml:space="preserve">The sequence of learning EYFS to Year 6 </w:t>
      </w:r>
    </w:p>
    <w:p w14:paraId="53338015" w14:textId="5CE5BFF4" w:rsidR="00D05FD0" w:rsidRDefault="00D05FD0">
      <w:pPr>
        <w:spacing w:after="24" w:line="259" w:lineRule="auto"/>
        <w:ind w:left="0" w:firstLine="0"/>
      </w:pPr>
    </w:p>
    <w:p w14:paraId="79C59319" w14:textId="73127608" w:rsidR="00D05FD0" w:rsidRPr="00312255" w:rsidRDefault="00312255" w:rsidP="00312255">
      <w:r w:rsidRPr="00312255">
        <w:rPr>
          <w:b/>
          <w:noProof/>
          <w:sz w:val="18"/>
        </w:rPr>
        <w:drawing>
          <wp:anchor distT="0" distB="0" distL="114300" distR="114300" simplePos="0" relativeHeight="251658240" behindDoc="1" locked="0" layoutInCell="1" allowOverlap="1" wp14:anchorId="31F24D95" wp14:editId="57151222">
            <wp:simplePos x="0" y="0"/>
            <wp:positionH relativeFrom="column">
              <wp:posOffset>22860</wp:posOffset>
            </wp:positionH>
            <wp:positionV relativeFrom="paragraph">
              <wp:posOffset>161925</wp:posOffset>
            </wp:positionV>
            <wp:extent cx="9860280" cy="2381250"/>
            <wp:effectExtent l="0" t="0" r="7620" b="0"/>
            <wp:wrapTight wrapText="bothSides">
              <wp:wrapPolygon edited="0">
                <wp:start x="0" y="0"/>
                <wp:lineTo x="0" y="21427"/>
                <wp:lineTo x="21575" y="21427"/>
                <wp:lineTo x="21575" y="0"/>
                <wp:lineTo x="0" y="0"/>
              </wp:wrapPolygon>
            </wp:wrapTight>
            <wp:docPr id="201587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7814" name=""/>
                    <pic:cNvPicPr/>
                  </pic:nvPicPr>
                  <pic:blipFill>
                    <a:blip r:embed="rId5">
                      <a:extLst>
                        <a:ext uri="{28A0092B-C50C-407E-A947-70E740481C1C}">
                          <a14:useLocalDpi xmlns:a14="http://schemas.microsoft.com/office/drawing/2010/main" val="0"/>
                        </a:ext>
                      </a:extLst>
                    </a:blip>
                    <a:stretch>
                      <a:fillRect/>
                    </a:stretch>
                  </pic:blipFill>
                  <pic:spPr>
                    <a:xfrm>
                      <a:off x="0" y="0"/>
                      <a:ext cx="9860280" cy="2381250"/>
                    </a:xfrm>
                    <a:prstGeom prst="rect">
                      <a:avLst/>
                    </a:prstGeom>
                  </pic:spPr>
                </pic:pic>
              </a:graphicData>
            </a:graphic>
            <wp14:sizeRelH relativeFrom="margin">
              <wp14:pctWidth>0</wp14:pctWidth>
            </wp14:sizeRelH>
          </wp:anchor>
        </w:drawing>
      </w:r>
      <w:r>
        <w:t xml:space="preserve">Religion Curriculum Intent </w:t>
      </w:r>
    </w:p>
    <w:p w14:paraId="6654748C" w14:textId="0DA2055B" w:rsidR="00D05FD0" w:rsidRDefault="00000000" w:rsidP="00312255">
      <w:pPr>
        <w:spacing w:after="3" w:line="259" w:lineRule="auto"/>
        <w:ind w:left="0" w:firstLine="0"/>
      </w:pPr>
      <w:r>
        <w:rPr>
          <w:b/>
          <w:sz w:val="18"/>
        </w:rPr>
        <w:t xml:space="preserve"> </w:t>
      </w:r>
    </w:p>
    <w:p w14:paraId="51081492" w14:textId="77777777" w:rsidR="00D05FD0" w:rsidRDefault="00000000">
      <w:pPr>
        <w:ind w:left="-5"/>
      </w:pPr>
      <w:r>
        <w:t xml:space="preserve">The year groups that will be learning from the RED curriculum will learn about the following branches, knowledge lenses and ways on knowing.  </w:t>
      </w:r>
    </w:p>
    <w:p w14:paraId="3E0A0C97" w14:textId="77777777" w:rsidR="00D05FD0" w:rsidRDefault="00000000">
      <w:pPr>
        <w:spacing w:after="0" w:line="259" w:lineRule="auto"/>
        <w:ind w:left="0" w:firstLine="0"/>
      </w:pPr>
      <w:r>
        <w:t xml:space="preserve"> </w:t>
      </w:r>
    </w:p>
    <w:p w14:paraId="2291D7BF" w14:textId="77777777" w:rsidR="00D05FD0" w:rsidRPr="00312255" w:rsidRDefault="00000000">
      <w:pPr>
        <w:spacing w:after="0" w:line="259" w:lineRule="auto"/>
        <w:ind w:left="360" w:firstLine="0"/>
        <w:rPr>
          <w:color w:val="156082" w:themeColor="accent1"/>
        </w:rPr>
      </w:pPr>
      <w:r w:rsidRPr="00312255">
        <w:rPr>
          <w:b/>
          <w:color w:val="156082" w:themeColor="accent1"/>
        </w:rPr>
        <w:t>1.</w:t>
      </w:r>
      <w:r w:rsidRPr="00312255">
        <w:rPr>
          <w:rFonts w:ascii="Arial" w:eastAsia="Arial" w:hAnsi="Arial" w:cs="Arial"/>
          <w:b/>
          <w:color w:val="156082" w:themeColor="accent1"/>
        </w:rPr>
        <w:t xml:space="preserve"> </w:t>
      </w:r>
      <w:r w:rsidRPr="00312255">
        <w:rPr>
          <w:b/>
          <w:color w:val="156082" w:themeColor="accent1"/>
        </w:rPr>
        <w:t xml:space="preserve">The six branches </w:t>
      </w:r>
    </w:p>
    <w:p w14:paraId="500E7A86" w14:textId="77777777" w:rsidR="00D05FD0" w:rsidRDefault="00000000">
      <w:pPr>
        <w:spacing w:after="0" w:line="259" w:lineRule="auto"/>
        <w:ind w:left="0" w:firstLine="0"/>
      </w:pPr>
      <w:r>
        <w:t xml:space="preserve"> </w:t>
      </w:r>
    </w:p>
    <w:p w14:paraId="567F531A" w14:textId="77777777" w:rsidR="00D05FD0" w:rsidRDefault="00000000">
      <w:pPr>
        <w:ind w:left="-5"/>
      </w:pPr>
      <w:r>
        <w:t xml:space="preserve">The model curriculum has six annual themes, or branches, which map onto the six half terms of the school year. In each one, children study the Bible and learn about the Catholic worldview lived out in the Catholic Church. They reflect on what this learning means for their lives. The branches follow the liturgical cycle of the Church’s year, enabling schools to make links with the key aspects of the Catholic life of the school. The spiral structure of the curriculum enables children to build up layers of knowledge, deepening them each year through a growing understanding of scripture, enriched by the Christian tradition of art and music. Knowledge steps ensure progression and allow children to reflect on what their learning means for them. </w:t>
      </w:r>
    </w:p>
    <w:p w14:paraId="6DA3DFEA" w14:textId="77777777" w:rsidR="00D05FD0" w:rsidRPr="00312255" w:rsidRDefault="00000000">
      <w:pPr>
        <w:spacing w:after="0" w:line="259" w:lineRule="auto"/>
        <w:ind w:left="0" w:firstLine="0"/>
        <w:rPr>
          <w:color w:val="156082" w:themeColor="accent1"/>
        </w:rPr>
      </w:pPr>
      <w:r>
        <w:t xml:space="preserve"> </w:t>
      </w:r>
    </w:p>
    <w:p w14:paraId="42D1FB2F" w14:textId="77777777" w:rsidR="00D05FD0" w:rsidRPr="00312255" w:rsidRDefault="00000000">
      <w:pPr>
        <w:spacing w:after="0" w:line="259" w:lineRule="auto"/>
        <w:ind w:left="-5"/>
        <w:rPr>
          <w:b/>
          <w:bCs/>
          <w:color w:val="156082" w:themeColor="accent1"/>
        </w:rPr>
      </w:pPr>
      <w:r w:rsidRPr="00312255">
        <w:rPr>
          <w:b/>
          <w:bCs/>
          <w:color w:val="156082" w:themeColor="accent1"/>
        </w:rPr>
        <w:t xml:space="preserve">Branch 1: Creation and covenant </w:t>
      </w:r>
    </w:p>
    <w:p w14:paraId="0C9E1890" w14:textId="77777777" w:rsidR="00D05FD0" w:rsidRDefault="00000000">
      <w:pPr>
        <w:ind w:left="-5"/>
      </w:pPr>
      <w:r>
        <w:t xml:space="preserve">In this branch, children encounter Bible texts where God creates and calls people. Children will explore the Christian belief that everything comes from God through the texts of the Book of Genesis and the reflective thoughts of the Psalms and explore how these texts differ from scientific knowledge. Children will hear accounts of God’s love for people expressed in the covenants (promises) found in the Old Testament. </w:t>
      </w:r>
    </w:p>
    <w:p w14:paraId="282101AA" w14:textId="77777777" w:rsidR="00D05FD0" w:rsidRDefault="00000000">
      <w:pPr>
        <w:spacing w:after="0" w:line="259" w:lineRule="auto"/>
        <w:ind w:left="0" w:firstLine="0"/>
      </w:pPr>
      <w:r>
        <w:t xml:space="preserve"> </w:t>
      </w:r>
    </w:p>
    <w:p w14:paraId="0B08F48A" w14:textId="77777777" w:rsidR="00312255" w:rsidRDefault="00312255">
      <w:pPr>
        <w:spacing w:after="0" w:line="259" w:lineRule="auto"/>
        <w:ind w:left="-5"/>
        <w:rPr>
          <w:b/>
          <w:bCs/>
          <w:color w:val="156082" w:themeColor="accent1"/>
        </w:rPr>
      </w:pPr>
    </w:p>
    <w:p w14:paraId="154996D3" w14:textId="249F36E0" w:rsidR="00D05FD0" w:rsidRPr="00312255" w:rsidRDefault="00000000">
      <w:pPr>
        <w:spacing w:after="0" w:line="259" w:lineRule="auto"/>
        <w:ind w:left="-5"/>
        <w:rPr>
          <w:b/>
          <w:bCs/>
          <w:color w:val="156082" w:themeColor="accent1"/>
        </w:rPr>
      </w:pPr>
      <w:r w:rsidRPr="00312255">
        <w:rPr>
          <w:b/>
          <w:bCs/>
          <w:color w:val="156082" w:themeColor="accent1"/>
        </w:rPr>
        <w:lastRenderedPageBreak/>
        <w:t xml:space="preserve">Branch 2: Prophecy and promise </w:t>
      </w:r>
    </w:p>
    <w:p w14:paraId="432BDBBE" w14:textId="387CC647" w:rsidR="00D05FD0" w:rsidRDefault="00000000">
      <w:pPr>
        <w:ind w:left="-5"/>
      </w:pPr>
      <w:r>
        <w:t xml:space="preserve">Linking with the Advent season, this branch teaches the mystery of the birth of Jesus, the Messiah, promised by God. Children will also learn how Christians read the stories of the prophets of the Old Testament and discern through the teaching within these stories points to a </w:t>
      </w:r>
      <w:r w:rsidR="00312255">
        <w:t>fulfilment</w:t>
      </w:r>
      <w:r>
        <w:t xml:space="preserve"> of God’s promise in Jesus. </w:t>
      </w:r>
    </w:p>
    <w:p w14:paraId="0499DF9E" w14:textId="77777777" w:rsidR="00D05FD0" w:rsidRPr="00312255" w:rsidRDefault="00000000">
      <w:pPr>
        <w:spacing w:after="0" w:line="259" w:lineRule="auto"/>
        <w:ind w:left="0" w:firstLine="0"/>
        <w:rPr>
          <w:b/>
          <w:bCs/>
          <w:color w:val="156082" w:themeColor="accent1"/>
        </w:rPr>
      </w:pPr>
      <w:r>
        <w:t xml:space="preserve"> </w:t>
      </w:r>
    </w:p>
    <w:p w14:paraId="1E2470D7" w14:textId="77777777" w:rsidR="00D05FD0" w:rsidRPr="00312255" w:rsidRDefault="00000000">
      <w:pPr>
        <w:spacing w:after="0" w:line="259" w:lineRule="auto"/>
        <w:ind w:left="-5"/>
        <w:rPr>
          <w:b/>
          <w:bCs/>
          <w:color w:val="156082" w:themeColor="accent1"/>
        </w:rPr>
      </w:pPr>
      <w:r w:rsidRPr="00312255">
        <w:rPr>
          <w:b/>
          <w:bCs/>
          <w:color w:val="156082" w:themeColor="accent1"/>
        </w:rPr>
        <w:t xml:space="preserve">Branch 3: Galilee to Jerusalem </w:t>
      </w:r>
    </w:p>
    <w:p w14:paraId="7709A3AC" w14:textId="77777777" w:rsidR="00D05FD0" w:rsidRDefault="00000000">
      <w:pPr>
        <w:ind w:left="-5"/>
      </w:pPr>
      <w:r>
        <w:t xml:space="preserve">In this branch, children will learn about the ministry of Jesus and travel with different gospel writers as they hear accounts of Jesus’ life, listen to parables and learn how Jesus’ teaching underpins Christian beliefs and actions through the work of the Catholic Church today. </w:t>
      </w:r>
    </w:p>
    <w:p w14:paraId="47D8E6D5" w14:textId="77777777" w:rsidR="00D05FD0" w:rsidRPr="00312255" w:rsidRDefault="00000000">
      <w:pPr>
        <w:spacing w:after="0" w:line="259" w:lineRule="auto"/>
        <w:ind w:left="0" w:firstLine="0"/>
        <w:rPr>
          <w:b/>
          <w:bCs/>
          <w:color w:val="156082" w:themeColor="accent1"/>
        </w:rPr>
      </w:pPr>
      <w:r w:rsidRPr="00312255">
        <w:rPr>
          <w:b/>
          <w:bCs/>
          <w:color w:val="156082" w:themeColor="accent1"/>
        </w:rPr>
        <w:t xml:space="preserve"> </w:t>
      </w:r>
    </w:p>
    <w:p w14:paraId="671C6234" w14:textId="77777777" w:rsidR="00D05FD0" w:rsidRPr="00312255" w:rsidRDefault="00000000">
      <w:pPr>
        <w:spacing w:after="0" w:line="259" w:lineRule="auto"/>
        <w:ind w:left="-5"/>
        <w:rPr>
          <w:b/>
          <w:bCs/>
          <w:color w:val="156082" w:themeColor="accent1"/>
        </w:rPr>
      </w:pPr>
      <w:r w:rsidRPr="00312255">
        <w:rPr>
          <w:b/>
          <w:bCs/>
          <w:color w:val="156082" w:themeColor="accent1"/>
        </w:rPr>
        <w:t xml:space="preserve">Branch 4: Desert to garden </w:t>
      </w:r>
    </w:p>
    <w:p w14:paraId="46F04326" w14:textId="77777777" w:rsidR="00D05FD0" w:rsidRDefault="00000000">
      <w:pPr>
        <w:ind w:left="-5"/>
      </w:pPr>
      <w:r>
        <w:t xml:space="preserve">Children study the liturgical season of Lent in this branch, the events of Holy Week, culminating in the death of Jesus on the Cross. The branch ends in the Garden of the Resurrection, where children will learn about the risen Jesus and the centrality of this event to Christian life. </w:t>
      </w:r>
    </w:p>
    <w:p w14:paraId="0A4CF5FB" w14:textId="77777777" w:rsidR="00D05FD0" w:rsidRDefault="00000000">
      <w:pPr>
        <w:spacing w:after="0" w:line="259" w:lineRule="auto"/>
        <w:ind w:left="0" w:firstLine="0"/>
      </w:pPr>
      <w:r>
        <w:t xml:space="preserve"> </w:t>
      </w:r>
    </w:p>
    <w:p w14:paraId="4585443F" w14:textId="77777777" w:rsidR="00D05FD0" w:rsidRDefault="00000000">
      <w:pPr>
        <w:spacing w:after="0" w:line="259" w:lineRule="auto"/>
        <w:ind w:left="0" w:firstLine="0"/>
      </w:pPr>
      <w:r>
        <w:t xml:space="preserve"> </w:t>
      </w:r>
    </w:p>
    <w:p w14:paraId="24980938" w14:textId="77777777" w:rsidR="00D05FD0" w:rsidRPr="00312255" w:rsidRDefault="00000000">
      <w:pPr>
        <w:spacing w:after="0" w:line="259" w:lineRule="auto"/>
        <w:ind w:left="-5"/>
        <w:rPr>
          <w:b/>
          <w:bCs/>
          <w:color w:val="156082" w:themeColor="accent1"/>
        </w:rPr>
      </w:pPr>
      <w:r w:rsidRPr="00312255">
        <w:rPr>
          <w:b/>
          <w:bCs/>
          <w:color w:val="156082" w:themeColor="accent1"/>
        </w:rPr>
        <w:t xml:space="preserve">Branch 5: To the ends of the earth </w:t>
      </w:r>
    </w:p>
    <w:p w14:paraId="77A66522" w14:textId="77777777" w:rsidR="00D05FD0" w:rsidRDefault="00000000">
      <w:pPr>
        <w:ind w:left="-5"/>
      </w:pPr>
      <w:r>
        <w:t xml:space="preserve">In this branch, children will hear about the events that flow from the Resurrection and Ascension of Jesus, the actions of the apostles and the establishment of the early Church. They will make links between the liturgy, sacraments, and structures of the Catholic Church today and its foundations in the world of the apostles. </w:t>
      </w:r>
    </w:p>
    <w:p w14:paraId="4582C79B" w14:textId="77777777" w:rsidR="00D05FD0" w:rsidRDefault="00000000">
      <w:pPr>
        <w:spacing w:after="0" w:line="259" w:lineRule="auto"/>
        <w:ind w:left="0" w:firstLine="0"/>
      </w:pPr>
      <w:r>
        <w:t xml:space="preserve"> </w:t>
      </w:r>
    </w:p>
    <w:p w14:paraId="453061B2" w14:textId="77777777" w:rsidR="00D05FD0" w:rsidRPr="00312255" w:rsidRDefault="00000000">
      <w:pPr>
        <w:spacing w:after="0" w:line="259" w:lineRule="auto"/>
        <w:ind w:left="-5"/>
        <w:rPr>
          <w:b/>
          <w:bCs/>
          <w:color w:val="156082" w:themeColor="accent1"/>
        </w:rPr>
      </w:pPr>
      <w:r w:rsidRPr="00312255">
        <w:rPr>
          <w:b/>
          <w:bCs/>
          <w:color w:val="156082" w:themeColor="accent1"/>
        </w:rPr>
        <w:t xml:space="preserve">Branch 6: Dialogue and encounter </w:t>
      </w:r>
    </w:p>
    <w:p w14:paraId="6C20C214" w14:textId="77777777" w:rsidR="00D05FD0" w:rsidRDefault="00000000">
      <w:pPr>
        <w:spacing w:after="0" w:line="259" w:lineRule="auto"/>
        <w:ind w:left="0" w:firstLine="0"/>
      </w:pPr>
      <w:r>
        <w:t xml:space="preserve"> </w:t>
      </w:r>
    </w:p>
    <w:p w14:paraId="3FC25FFE" w14:textId="4EB9C979" w:rsidR="00D05FD0" w:rsidRDefault="00000000" w:rsidP="00312255">
      <w:pPr>
        <w:ind w:left="0" w:firstLine="0"/>
      </w:pPr>
      <w:r>
        <w:t xml:space="preserve">In this branch, children will learn about Christianity as a global religion. They will encounter different faiths and learn how all people can work together to promote the common good. </w:t>
      </w:r>
    </w:p>
    <w:p w14:paraId="1EE96E50" w14:textId="77777777" w:rsidR="00D05FD0" w:rsidRDefault="00000000">
      <w:pPr>
        <w:spacing w:after="0" w:line="259" w:lineRule="auto"/>
        <w:ind w:left="0" w:firstLine="0"/>
      </w:pPr>
      <w:r>
        <w:t xml:space="preserve"> </w:t>
      </w:r>
    </w:p>
    <w:p w14:paraId="25AD44B2" w14:textId="77777777" w:rsidR="00312255" w:rsidRDefault="00312255" w:rsidP="00312255">
      <w:pPr>
        <w:spacing w:after="0" w:line="259" w:lineRule="auto"/>
        <w:rPr>
          <w:b/>
          <w:bCs/>
          <w:color w:val="156082" w:themeColor="accent1"/>
        </w:rPr>
      </w:pPr>
    </w:p>
    <w:p w14:paraId="0F0661EC" w14:textId="77777777" w:rsidR="00312255" w:rsidRDefault="00312255" w:rsidP="00312255">
      <w:pPr>
        <w:spacing w:after="0" w:line="259" w:lineRule="auto"/>
        <w:rPr>
          <w:b/>
          <w:bCs/>
          <w:color w:val="156082" w:themeColor="accent1"/>
        </w:rPr>
      </w:pPr>
    </w:p>
    <w:p w14:paraId="00C6FE3E" w14:textId="77777777" w:rsidR="00312255" w:rsidRDefault="00312255" w:rsidP="00312255">
      <w:pPr>
        <w:spacing w:after="0" w:line="259" w:lineRule="auto"/>
        <w:rPr>
          <w:b/>
          <w:bCs/>
          <w:color w:val="156082" w:themeColor="accent1"/>
        </w:rPr>
      </w:pPr>
    </w:p>
    <w:p w14:paraId="3C314BCD" w14:textId="77777777" w:rsidR="00312255" w:rsidRDefault="00312255" w:rsidP="00312255">
      <w:pPr>
        <w:spacing w:after="0" w:line="259" w:lineRule="auto"/>
        <w:rPr>
          <w:b/>
          <w:bCs/>
          <w:color w:val="156082" w:themeColor="accent1"/>
        </w:rPr>
      </w:pPr>
    </w:p>
    <w:p w14:paraId="0CA90761" w14:textId="77777777" w:rsidR="00312255" w:rsidRDefault="00312255" w:rsidP="00312255">
      <w:pPr>
        <w:spacing w:after="0" w:line="259" w:lineRule="auto"/>
        <w:rPr>
          <w:b/>
          <w:bCs/>
          <w:color w:val="156082" w:themeColor="accent1"/>
        </w:rPr>
      </w:pPr>
    </w:p>
    <w:p w14:paraId="70DC9FE9" w14:textId="77777777" w:rsidR="00312255" w:rsidRDefault="00312255" w:rsidP="00312255">
      <w:pPr>
        <w:spacing w:after="0" w:line="259" w:lineRule="auto"/>
        <w:rPr>
          <w:b/>
          <w:bCs/>
          <w:color w:val="156082" w:themeColor="accent1"/>
        </w:rPr>
      </w:pPr>
    </w:p>
    <w:p w14:paraId="3751F690" w14:textId="77777777" w:rsidR="00312255" w:rsidRDefault="00312255" w:rsidP="00312255">
      <w:pPr>
        <w:spacing w:after="0" w:line="259" w:lineRule="auto"/>
        <w:rPr>
          <w:b/>
          <w:bCs/>
          <w:color w:val="156082" w:themeColor="accent1"/>
        </w:rPr>
      </w:pPr>
    </w:p>
    <w:p w14:paraId="0EB5A7C8" w14:textId="77777777" w:rsidR="00312255" w:rsidRDefault="00312255" w:rsidP="00312255">
      <w:pPr>
        <w:spacing w:after="0" w:line="259" w:lineRule="auto"/>
        <w:rPr>
          <w:b/>
          <w:bCs/>
          <w:color w:val="156082" w:themeColor="accent1"/>
        </w:rPr>
      </w:pPr>
    </w:p>
    <w:p w14:paraId="1477FD53" w14:textId="77777777" w:rsidR="00312255" w:rsidRDefault="00312255" w:rsidP="00312255">
      <w:pPr>
        <w:spacing w:after="0" w:line="259" w:lineRule="auto"/>
        <w:rPr>
          <w:b/>
          <w:bCs/>
          <w:color w:val="156082" w:themeColor="accent1"/>
        </w:rPr>
      </w:pPr>
    </w:p>
    <w:p w14:paraId="1985AD84" w14:textId="77777777" w:rsidR="00312255" w:rsidRDefault="00312255" w:rsidP="00312255">
      <w:pPr>
        <w:spacing w:after="0" w:line="259" w:lineRule="auto"/>
        <w:rPr>
          <w:b/>
          <w:bCs/>
          <w:color w:val="156082" w:themeColor="accent1"/>
        </w:rPr>
      </w:pPr>
    </w:p>
    <w:p w14:paraId="1871D3C3" w14:textId="77777777" w:rsidR="00312255" w:rsidRDefault="00312255" w:rsidP="00312255">
      <w:pPr>
        <w:spacing w:after="0" w:line="259" w:lineRule="auto"/>
        <w:rPr>
          <w:b/>
          <w:bCs/>
          <w:color w:val="156082" w:themeColor="accent1"/>
        </w:rPr>
      </w:pPr>
    </w:p>
    <w:p w14:paraId="5A813096" w14:textId="77777777" w:rsidR="00312255" w:rsidRDefault="00312255" w:rsidP="00312255">
      <w:pPr>
        <w:spacing w:after="0" w:line="259" w:lineRule="auto"/>
        <w:rPr>
          <w:b/>
          <w:bCs/>
          <w:color w:val="156082" w:themeColor="accent1"/>
        </w:rPr>
      </w:pPr>
    </w:p>
    <w:p w14:paraId="77BB463A" w14:textId="77777777" w:rsidR="00312255" w:rsidRDefault="00312255" w:rsidP="00312255">
      <w:pPr>
        <w:spacing w:after="0" w:line="259" w:lineRule="auto"/>
        <w:rPr>
          <w:b/>
          <w:bCs/>
          <w:color w:val="156082" w:themeColor="accent1"/>
        </w:rPr>
      </w:pPr>
    </w:p>
    <w:p w14:paraId="25E015AB" w14:textId="77777777" w:rsidR="00312255" w:rsidRDefault="00312255" w:rsidP="00312255">
      <w:pPr>
        <w:spacing w:after="0" w:line="259" w:lineRule="auto"/>
        <w:rPr>
          <w:b/>
          <w:bCs/>
          <w:color w:val="156082" w:themeColor="accent1"/>
        </w:rPr>
      </w:pPr>
    </w:p>
    <w:p w14:paraId="02DE6036" w14:textId="77777777" w:rsidR="00312255" w:rsidRDefault="00312255" w:rsidP="00312255">
      <w:pPr>
        <w:spacing w:after="0" w:line="259" w:lineRule="auto"/>
        <w:rPr>
          <w:b/>
          <w:bCs/>
          <w:color w:val="156082" w:themeColor="accent1"/>
        </w:rPr>
      </w:pPr>
    </w:p>
    <w:p w14:paraId="1484718B" w14:textId="77777777" w:rsidR="00312255" w:rsidRDefault="00312255" w:rsidP="00312255">
      <w:pPr>
        <w:spacing w:after="0" w:line="259" w:lineRule="auto"/>
        <w:rPr>
          <w:b/>
          <w:bCs/>
          <w:color w:val="156082" w:themeColor="accent1"/>
        </w:rPr>
      </w:pPr>
    </w:p>
    <w:p w14:paraId="24DF0E98" w14:textId="77777777" w:rsidR="00312255" w:rsidRDefault="00312255" w:rsidP="00312255">
      <w:pPr>
        <w:spacing w:after="0" w:line="259" w:lineRule="auto"/>
        <w:rPr>
          <w:b/>
          <w:bCs/>
          <w:color w:val="156082" w:themeColor="accent1"/>
        </w:rPr>
      </w:pPr>
    </w:p>
    <w:p w14:paraId="5022B15E" w14:textId="77777777" w:rsidR="00312255" w:rsidRDefault="00312255" w:rsidP="00312255">
      <w:pPr>
        <w:spacing w:after="0" w:line="259" w:lineRule="auto"/>
        <w:rPr>
          <w:b/>
          <w:bCs/>
          <w:color w:val="156082" w:themeColor="accent1"/>
        </w:rPr>
      </w:pPr>
    </w:p>
    <w:p w14:paraId="09F24C80" w14:textId="77777777" w:rsidR="00312255" w:rsidRDefault="00312255" w:rsidP="00312255">
      <w:pPr>
        <w:spacing w:after="0" w:line="259" w:lineRule="auto"/>
        <w:rPr>
          <w:b/>
          <w:bCs/>
          <w:color w:val="156082" w:themeColor="accent1"/>
        </w:rPr>
      </w:pPr>
    </w:p>
    <w:p w14:paraId="7C39C122" w14:textId="5DFB3A24" w:rsidR="00D05FD0" w:rsidRPr="00312255" w:rsidRDefault="00000000" w:rsidP="00312255">
      <w:pPr>
        <w:spacing w:after="0" w:line="259" w:lineRule="auto"/>
        <w:rPr>
          <w:b/>
          <w:bCs/>
          <w:color w:val="156082" w:themeColor="accent1"/>
        </w:rPr>
      </w:pPr>
      <w:r w:rsidRPr="00312255">
        <w:rPr>
          <w:b/>
          <w:bCs/>
          <w:color w:val="156082" w:themeColor="accent1"/>
        </w:rPr>
        <w:lastRenderedPageBreak/>
        <w:t xml:space="preserve">The knowledge lenses </w:t>
      </w:r>
    </w:p>
    <w:p w14:paraId="4EB33FE5" w14:textId="77777777" w:rsidR="00D05FD0" w:rsidRDefault="00000000">
      <w:pPr>
        <w:ind w:left="-5"/>
      </w:pPr>
      <w:r>
        <w:t xml:space="preserve">The RED sets out the areas of study children will “look at” in six knowledge lenses. Four lenses look at the study of Catholicism (hear, believe, celebrate, live), and two explore different religious and religious worldviews (dialogue and encounter). </w:t>
      </w:r>
    </w:p>
    <w:p w14:paraId="4DA7087C" w14:textId="77777777" w:rsidR="00D05FD0" w:rsidRDefault="00000000">
      <w:pPr>
        <w:spacing w:after="0" w:line="259" w:lineRule="auto"/>
        <w:ind w:left="0" w:firstLine="0"/>
      </w:pPr>
      <w:r>
        <w:t xml:space="preserve"> </w:t>
      </w:r>
    </w:p>
    <w:p w14:paraId="1BFD6427" w14:textId="77777777" w:rsidR="00D05FD0" w:rsidRPr="00312255" w:rsidRDefault="00000000" w:rsidP="00312255">
      <w:pPr>
        <w:spacing w:after="0" w:line="259" w:lineRule="auto"/>
        <w:rPr>
          <w:b/>
          <w:bCs/>
          <w:color w:val="156082" w:themeColor="accent1"/>
        </w:rPr>
      </w:pPr>
      <w:r w:rsidRPr="00312255">
        <w:rPr>
          <w:b/>
          <w:bCs/>
          <w:color w:val="156082" w:themeColor="accent1"/>
        </w:rPr>
        <w:t xml:space="preserve">The Ways of Knowing </w:t>
      </w:r>
    </w:p>
    <w:p w14:paraId="62F7DD3F" w14:textId="77777777" w:rsidR="00D05FD0" w:rsidRDefault="00000000">
      <w:pPr>
        <w:spacing w:after="0" w:line="259" w:lineRule="auto"/>
        <w:ind w:left="0" w:firstLine="0"/>
      </w:pPr>
      <w:r>
        <w:rPr>
          <w:color w:val="C00000"/>
        </w:rPr>
        <w:t xml:space="preserve"> </w:t>
      </w:r>
    </w:p>
    <w:p w14:paraId="59EF92C0" w14:textId="77777777" w:rsidR="00D05FD0" w:rsidRDefault="00000000" w:rsidP="00312255">
      <w:pPr>
        <w:ind w:left="0" w:firstLine="0"/>
      </w:pPr>
      <w:r>
        <w:t xml:space="preserve">The three Ways of Knowing, understand, discern and respond, set out the different skills children should acquire as they study RE. They focus on critical thinking and personal assimilation, as well as remembering information. </w:t>
      </w:r>
    </w:p>
    <w:p w14:paraId="56DDB9EC" w14:textId="77777777" w:rsidR="00D05FD0" w:rsidRDefault="00000000">
      <w:pPr>
        <w:spacing w:after="0" w:line="259" w:lineRule="auto"/>
        <w:ind w:left="0" w:firstLine="0"/>
      </w:pPr>
      <w:r>
        <w:t xml:space="preserve"> </w:t>
      </w:r>
    </w:p>
    <w:p w14:paraId="13327B56" w14:textId="77777777" w:rsidR="00D05FD0" w:rsidRDefault="00000000">
      <w:pPr>
        <w:ind w:left="-5"/>
      </w:pPr>
      <w:r>
        <w:t xml:space="preserve">Each year group will have the ways of knowing helpers on display and they will be embedded into the whole school curriculum.  </w:t>
      </w:r>
    </w:p>
    <w:p w14:paraId="12B25B9A" w14:textId="77777777" w:rsidR="00D05FD0" w:rsidRDefault="00000000">
      <w:pPr>
        <w:spacing w:after="0" w:line="259" w:lineRule="auto"/>
        <w:ind w:left="0" w:firstLine="0"/>
      </w:pPr>
      <w:r>
        <w:t xml:space="preserve"> </w:t>
      </w:r>
    </w:p>
    <w:p w14:paraId="5F70CFC0" w14:textId="77777777" w:rsidR="00D05FD0" w:rsidRDefault="00000000">
      <w:pPr>
        <w:spacing w:after="0" w:line="259" w:lineRule="auto"/>
        <w:ind w:left="0" w:firstLine="0"/>
      </w:pPr>
      <w:r>
        <w:rPr>
          <w:noProof/>
        </w:rPr>
        <w:drawing>
          <wp:inline distT="0" distB="0" distL="0" distR="0" wp14:anchorId="4C17DDFB" wp14:editId="4AABC3D8">
            <wp:extent cx="3219450" cy="4562475"/>
            <wp:effectExtent l="0" t="0" r="0" b="0"/>
            <wp:docPr id="270" name="Picture 270"/>
            <wp:cNvGraphicFramePr/>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6"/>
                    <a:stretch>
                      <a:fillRect/>
                    </a:stretch>
                  </pic:blipFill>
                  <pic:spPr>
                    <a:xfrm>
                      <a:off x="0" y="0"/>
                      <a:ext cx="3219450" cy="4562475"/>
                    </a:xfrm>
                    <a:prstGeom prst="rect">
                      <a:avLst/>
                    </a:prstGeom>
                  </pic:spPr>
                </pic:pic>
              </a:graphicData>
            </a:graphic>
          </wp:inline>
        </w:drawing>
      </w:r>
      <w:r>
        <w:t xml:space="preserve"> </w:t>
      </w:r>
    </w:p>
    <w:p w14:paraId="05DEEA6C" w14:textId="77777777" w:rsidR="00D05FD0" w:rsidRDefault="00000000">
      <w:pPr>
        <w:spacing w:after="0" w:line="259" w:lineRule="auto"/>
        <w:ind w:left="0" w:firstLine="0"/>
      </w:pPr>
      <w:r>
        <w:t xml:space="preserve"> </w:t>
      </w:r>
    </w:p>
    <w:p w14:paraId="3927FF0B" w14:textId="705B6C66" w:rsidR="00D05FD0" w:rsidRDefault="00000000" w:rsidP="008F04ED">
      <w:pPr>
        <w:spacing w:after="0" w:line="259" w:lineRule="auto"/>
        <w:ind w:left="0" w:firstLine="0"/>
      </w:pPr>
      <w:r>
        <w:t xml:space="preserve"> </w:t>
      </w:r>
    </w:p>
    <w:sectPr w:rsidR="00D05FD0">
      <w:pgSz w:w="16838" w:h="11906" w:orient="landscape"/>
      <w:pgMar w:top="725" w:right="725" w:bottom="50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245"/>
    <w:multiLevelType w:val="hybridMultilevel"/>
    <w:tmpl w:val="2EEC8DA6"/>
    <w:lvl w:ilvl="0" w:tplc="BB52ABF2">
      <w:start w:val="2"/>
      <w:numFmt w:val="decimal"/>
      <w:lvlText w:val="%1."/>
      <w:lvlJc w:val="left"/>
      <w:pPr>
        <w:ind w:left="196"/>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1" w:tplc="E1342472">
      <w:start w:val="1"/>
      <w:numFmt w:val="lowerLetter"/>
      <w:lvlText w:val="%2"/>
      <w:lvlJc w:val="left"/>
      <w:pPr>
        <w:ind w:left="108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2" w:tplc="9800D8B8">
      <w:start w:val="1"/>
      <w:numFmt w:val="lowerRoman"/>
      <w:lvlText w:val="%3"/>
      <w:lvlJc w:val="left"/>
      <w:pPr>
        <w:ind w:left="180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3" w:tplc="B56A366A">
      <w:start w:val="1"/>
      <w:numFmt w:val="decimal"/>
      <w:lvlText w:val="%4"/>
      <w:lvlJc w:val="left"/>
      <w:pPr>
        <w:ind w:left="252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4" w:tplc="D4509E70">
      <w:start w:val="1"/>
      <w:numFmt w:val="lowerLetter"/>
      <w:lvlText w:val="%5"/>
      <w:lvlJc w:val="left"/>
      <w:pPr>
        <w:ind w:left="324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5" w:tplc="BF580DA0">
      <w:start w:val="1"/>
      <w:numFmt w:val="lowerRoman"/>
      <w:lvlText w:val="%6"/>
      <w:lvlJc w:val="left"/>
      <w:pPr>
        <w:ind w:left="396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6" w:tplc="30E05590">
      <w:start w:val="1"/>
      <w:numFmt w:val="decimal"/>
      <w:lvlText w:val="%7"/>
      <w:lvlJc w:val="left"/>
      <w:pPr>
        <w:ind w:left="468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7" w:tplc="CE8A419C">
      <w:start w:val="1"/>
      <w:numFmt w:val="lowerLetter"/>
      <w:lvlText w:val="%8"/>
      <w:lvlJc w:val="left"/>
      <w:pPr>
        <w:ind w:left="540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lvl w:ilvl="8" w:tplc="7654D640">
      <w:start w:val="1"/>
      <w:numFmt w:val="lowerRoman"/>
      <w:lvlText w:val="%9"/>
      <w:lvlJc w:val="left"/>
      <w:pPr>
        <w:ind w:left="6120"/>
      </w:pPr>
      <w:rPr>
        <w:rFonts w:ascii="Calibri" w:eastAsia="Calibri" w:hAnsi="Calibri" w:cs="Calibri"/>
        <w:b w:val="0"/>
        <w:i w:val="0"/>
        <w:strike w:val="0"/>
        <w:dstrike w:val="0"/>
        <w:color w:val="C00000"/>
        <w:sz w:val="20"/>
        <w:szCs w:val="20"/>
        <w:u w:val="none" w:color="000000"/>
        <w:bdr w:val="none" w:sz="0" w:space="0" w:color="auto"/>
        <w:shd w:val="clear" w:color="auto" w:fill="auto"/>
        <w:vertAlign w:val="baseline"/>
      </w:rPr>
    </w:lvl>
  </w:abstractNum>
  <w:abstractNum w:abstractNumId="1" w15:restartNumberingAfterBreak="0">
    <w:nsid w:val="132C2BD6"/>
    <w:multiLevelType w:val="hybridMultilevel"/>
    <w:tmpl w:val="F7CC1034"/>
    <w:lvl w:ilvl="0" w:tplc="DF160C00">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D5CC8772">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B5E838F8">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D5B885EC">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1EF28944">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8A4AD716">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0368F9CA">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60BA400E">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CB0619D6">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3F671B2"/>
    <w:multiLevelType w:val="hybridMultilevel"/>
    <w:tmpl w:val="F196B514"/>
    <w:lvl w:ilvl="0" w:tplc="30801C2E">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635052A4">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BBAC4822">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CF823840">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66E4B1CE">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C0947766">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1C14A9B6">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498E5CC2">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E7E87202">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034F7A"/>
    <w:multiLevelType w:val="hybridMultilevel"/>
    <w:tmpl w:val="82127196"/>
    <w:lvl w:ilvl="0" w:tplc="F85C62F2">
      <w:start w:val="1"/>
      <w:numFmt w:val="decimal"/>
      <w:lvlText w:val="%1."/>
      <w:lvlJc w:val="left"/>
      <w:pPr>
        <w:ind w:left="19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5F26A778">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1E2CCEDE">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D2AC880A">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5E0C4752">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ACB64D0C">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497EF332">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7C205F90">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A9E2D7B0">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9A68D2"/>
    <w:multiLevelType w:val="hybridMultilevel"/>
    <w:tmpl w:val="2DD22C68"/>
    <w:lvl w:ilvl="0" w:tplc="D9425EC8">
      <w:start w:val="1"/>
      <w:numFmt w:val="decimal"/>
      <w:lvlText w:val="(%1)"/>
      <w:lvlJc w:val="left"/>
      <w:pPr>
        <w:ind w:left="3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04EADC">
      <w:start w:val="1"/>
      <w:numFmt w:val="lowerLetter"/>
      <w:lvlText w:val="%2"/>
      <w:lvlJc w:val="left"/>
      <w:pPr>
        <w:ind w:left="11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E0E164">
      <w:start w:val="1"/>
      <w:numFmt w:val="lowerRoman"/>
      <w:lvlText w:val="%3"/>
      <w:lvlJc w:val="left"/>
      <w:pPr>
        <w:ind w:left="18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5EFA14">
      <w:start w:val="1"/>
      <w:numFmt w:val="decimal"/>
      <w:lvlText w:val="%4"/>
      <w:lvlJc w:val="left"/>
      <w:pPr>
        <w:ind w:left="25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FCAF28">
      <w:start w:val="1"/>
      <w:numFmt w:val="lowerLetter"/>
      <w:lvlText w:val="%5"/>
      <w:lvlJc w:val="left"/>
      <w:pPr>
        <w:ind w:left="32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CE104C">
      <w:start w:val="1"/>
      <w:numFmt w:val="lowerRoman"/>
      <w:lvlText w:val="%6"/>
      <w:lvlJc w:val="left"/>
      <w:pPr>
        <w:ind w:left="40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20DAC6">
      <w:start w:val="1"/>
      <w:numFmt w:val="decimal"/>
      <w:lvlText w:val="%7"/>
      <w:lvlJc w:val="left"/>
      <w:pPr>
        <w:ind w:left="4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2E1F70">
      <w:start w:val="1"/>
      <w:numFmt w:val="lowerLetter"/>
      <w:lvlText w:val="%8"/>
      <w:lvlJc w:val="left"/>
      <w:pPr>
        <w:ind w:left="54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042F20">
      <w:start w:val="1"/>
      <w:numFmt w:val="lowerRoman"/>
      <w:lvlText w:val="%9"/>
      <w:lvlJc w:val="left"/>
      <w:pPr>
        <w:ind w:left="61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8A79BE"/>
    <w:multiLevelType w:val="hybridMultilevel"/>
    <w:tmpl w:val="6BC60144"/>
    <w:lvl w:ilvl="0" w:tplc="E45EA640">
      <w:start w:val="3"/>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7D28E576">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76C03A7E">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54C67FC8">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C2640860">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A6F2296E">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BA4A22DC">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BD921D0A">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5F6C3A34">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9375125"/>
    <w:multiLevelType w:val="hybridMultilevel"/>
    <w:tmpl w:val="9D2063B8"/>
    <w:lvl w:ilvl="0" w:tplc="1EAADC64">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66147A3E">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17BE16EE">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0A3AD3E8">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FEE08B2A">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6DA269C0">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45C6237A">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596A965C">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B9CC3DAE">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D0F5B16"/>
    <w:multiLevelType w:val="hybridMultilevel"/>
    <w:tmpl w:val="3320E130"/>
    <w:lvl w:ilvl="0" w:tplc="A2EA9058">
      <w:start w:val="3"/>
      <w:numFmt w:val="decimal"/>
      <w:lvlText w:val="%1."/>
      <w:lvlJc w:val="left"/>
      <w:pPr>
        <w:ind w:left="2"/>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E8BE6A52">
      <w:start w:val="1"/>
      <w:numFmt w:val="lowerLetter"/>
      <w:lvlText w:val="%2"/>
      <w:lvlJc w:val="left"/>
      <w:pPr>
        <w:ind w:left="11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2F38C3E2">
      <w:start w:val="1"/>
      <w:numFmt w:val="lowerRoman"/>
      <w:lvlText w:val="%3"/>
      <w:lvlJc w:val="left"/>
      <w:pPr>
        <w:ind w:left="19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2EF6FBB6">
      <w:start w:val="1"/>
      <w:numFmt w:val="decimal"/>
      <w:lvlText w:val="%4"/>
      <w:lvlJc w:val="left"/>
      <w:pPr>
        <w:ind w:left="26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2BBC125A">
      <w:start w:val="1"/>
      <w:numFmt w:val="lowerLetter"/>
      <w:lvlText w:val="%5"/>
      <w:lvlJc w:val="left"/>
      <w:pPr>
        <w:ind w:left="334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4524FA10">
      <w:start w:val="1"/>
      <w:numFmt w:val="lowerRoman"/>
      <w:lvlText w:val="%6"/>
      <w:lvlJc w:val="left"/>
      <w:pPr>
        <w:ind w:left="406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C40C817A">
      <w:start w:val="1"/>
      <w:numFmt w:val="decimal"/>
      <w:lvlText w:val="%7"/>
      <w:lvlJc w:val="left"/>
      <w:pPr>
        <w:ind w:left="47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B7A0FA5C">
      <w:start w:val="1"/>
      <w:numFmt w:val="lowerLetter"/>
      <w:lvlText w:val="%8"/>
      <w:lvlJc w:val="left"/>
      <w:pPr>
        <w:ind w:left="55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589CEC2A">
      <w:start w:val="1"/>
      <w:numFmt w:val="lowerRoman"/>
      <w:lvlText w:val="%9"/>
      <w:lvlJc w:val="left"/>
      <w:pPr>
        <w:ind w:left="62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4A9626F"/>
    <w:multiLevelType w:val="hybridMultilevel"/>
    <w:tmpl w:val="07F489EC"/>
    <w:lvl w:ilvl="0" w:tplc="8D58F926">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DD2A20CA">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2EF48F12">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3D14B396">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0A9E95DC">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8FA8B9D4">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B35C6ECC">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E63C4676">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6E565702">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F8A58E8"/>
    <w:multiLevelType w:val="hybridMultilevel"/>
    <w:tmpl w:val="FA808246"/>
    <w:lvl w:ilvl="0" w:tplc="512EDE8E">
      <w:start w:val="1"/>
      <w:numFmt w:val="decimal"/>
      <w:lvlText w:val="%1."/>
      <w:lvlJc w:val="left"/>
      <w:pPr>
        <w:ind w:left="1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B0EE4A1E">
      <w:start w:val="1"/>
      <w:numFmt w:val="lowerLetter"/>
      <w:lvlText w:val="%2"/>
      <w:lvlJc w:val="left"/>
      <w:pPr>
        <w:ind w:left="120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C5BEA3DE">
      <w:start w:val="1"/>
      <w:numFmt w:val="lowerRoman"/>
      <w:lvlText w:val="%3"/>
      <w:lvlJc w:val="left"/>
      <w:pPr>
        <w:ind w:left="192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F40886F2">
      <w:start w:val="1"/>
      <w:numFmt w:val="decimal"/>
      <w:lvlText w:val="%4"/>
      <w:lvlJc w:val="left"/>
      <w:pPr>
        <w:ind w:left="264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93744152">
      <w:start w:val="1"/>
      <w:numFmt w:val="lowerLetter"/>
      <w:lvlText w:val="%5"/>
      <w:lvlJc w:val="left"/>
      <w:pPr>
        <w:ind w:left="336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5590F7B4">
      <w:start w:val="1"/>
      <w:numFmt w:val="lowerRoman"/>
      <w:lvlText w:val="%6"/>
      <w:lvlJc w:val="left"/>
      <w:pPr>
        <w:ind w:left="408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72C8EB6C">
      <w:start w:val="1"/>
      <w:numFmt w:val="decimal"/>
      <w:lvlText w:val="%7"/>
      <w:lvlJc w:val="left"/>
      <w:pPr>
        <w:ind w:left="480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4BC29F5C">
      <w:start w:val="1"/>
      <w:numFmt w:val="lowerLetter"/>
      <w:lvlText w:val="%8"/>
      <w:lvlJc w:val="left"/>
      <w:pPr>
        <w:ind w:left="552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FFF03422">
      <w:start w:val="1"/>
      <w:numFmt w:val="lowerRoman"/>
      <w:lvlText w:val="%9"/>
      <w:lvlJc w:val="left"/>
      <w:pPr>
        <w:ind w:left="624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83F6C4C"/>
    <w:multiLevelType w:val="hybridMultilevel"/>
    <w:tmpl w:val="0046FC86"/>
    <w:lvl w:ilvl="0" w:tplc="56C6471A">
      <w:start w:val="1"/>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415E056C">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55AC3B16">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111CAA06">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3F7E4BFE">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E39A161C">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7722D3FA">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D94845EA">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85429A9E">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A3D5B23"/>
    <w:multiLevelType w:val="hybridMultilevel"/>
    <w:tmpl w:val="08DE6926"/>
    <w:lvl w:ilvl="0" w:tplc="75EEA760">
      <w:start w:val="1"/>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AC7C820A">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5172E778">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625CFE4E">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B44C5B12">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4A784226">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16E00AC2">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1ED4F8F8">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D7AA5138">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CE95675"/>
    <w:multiLevelType w:val="hybridMultilevel"/>
    <w:tmpl w:val="24F89252"/>
    <w:lvl w:ilvl="0" w:tplc="C2DE72CE">
      <w:start w:val="3"/>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A2DC7124">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07D25B7A">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E0C20636">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C3C88742">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8E166DCA">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71148298">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879A9A0A">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E98C2BB4">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52E7DB3"/>
    <w:multiLevelType w:val="hybridMultilevel"/>
    <w:tmpl w:val="0254A6EA"/>
    <w:lvl w:ilvl="0" w:tplc="E2D21CC8">
      <w:start w:val="1"/>
      <w:numFmt w:val="decimal"/>
      <w:lvlText w:val="%1."/>
      <w:lvlJc w:val="left"/>
      <w:pPr>
        <w:ind w:left="1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7A1E46CA">
      <w:start w:val="1"/>
      <w:numFmt w:val="lowerLetter"/>
      <w:lvlText w:val="%2"/>
      <w:lvlJc w:val="left"/>
      <w:pPr>
        <w:ind w:left="11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38B4BD7E">
      <w:start w:val="1"/>
      <w:numFmt w:val="lowerRoman"/>
      <w:lvlText w:val="%3"/>
      <w:lvlJc w:val="left"/>
      <w:pPr>
        <w:ind w:left="19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3836B6E0">
      <w:start w:val="1"/>
      <w:numFmt w:val="decimal"/>
      <w:lvlText w:val="%4"/>
      <w:lvlJc w:val="left"/>
      <w:pPr>
        <w:ind w:left="26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3D94B0F0">
      <w:start w:val="1"/>
      <w:numFmt w:val="lowerLetter"/>
      <w:lvlText w:val="%5"/>
      <w:lvlJc w:val="left"/>
      <w:pPr>
        <w:ind w:left="334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6A2C905E">
      <w:start w:val="1"/>
      <w:numFmt w:val="lowerRoman"/>
      <w:lvlText w:val="%6"/>
      <w:lvlJc w:val="left"/>
      <w:pPr>
        <w:ind w:left="406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CDDE70F6">
      <w:start w:val="1"/>
      <w:numFmt w:val="decimal"/>
      <w:lvlText w:val="%7"/>
      <w:lvlJc w:val="left"/>
      <w:pPr>
        <w:ind w:left="47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FCFE2BE4">
      <w:start w:val="1"/>
      <w:numFmt w:val="lowerLetter"/>
      <w:lvlText w:val="%8"/>
      <w:lvlJc w:val="left"/>
      <w:pPr>
        <w:ind w:left="55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2DA09CE0">
      <w:start w:val="1"/>
      <w:numFmt w:val="lowerRoman"/>
      <w:lvlText w:val="%9"/>
      <w:lvlJc w:val="left"/>
      <w:pPr>
        <w:ind w:left="62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7A7593F"/>
    <w:multiLevelType w:val="hybridMultilevel"/>
    <w:tmpl w:val="FD6234C2"/>
    <w:lvl w:ilvl="0" w:tplc="7C08B9F8">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DD3CF078">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DD3621A8">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ACFA650C">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F63A900A">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44D88A2A">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CD5485D4">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8EF86B72">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8174C55C">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8E10B4C"/>
    <w:multiLevelType w:val="hybridMultilevel"/>
    <w:tmpl w:val="02B894F4"/>
    <w:lvl w:ilvl="0" w:tplc="BFAE2930">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600AEB44">
      <w:start w:val="1"/>
      <w:numFmt w:val="lowerLetter"/>
      <w:lvlText w:val="%2"/>
      <w:lvlJc w:val="left"/>
      <w:pPr>
        <w:ind w:left="11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374CD6EA">
      <w:start w:val="1"/>
      <w:numFmt w:val="lowerRoman"/>
      <w:lvlText w:val="%3"/>
      <w:lvlJc w:val="left"/>
      <w:pPr>
        <w:ind w:left="191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6254AE12">
      <w:start w:val="1"/>
      <w:numFmt w:val="decimal"/>
      <w:lvlText w:val="%4"/>
      <w:lvlJc w:val="left"/>
      <w:pPr>
        <w:ind w:left="263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95ECFFBC">
      <w:start w:val="1"/>
      <w:numFmt w:val="lowerLetter"/>
      <w:lvlText w:val="%5"/>
      <w:lvlJc w:val="left"/>
      <w:pPr>
        <w:ind w:left="335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5672A9EE">
      <w:start w:val="1"/>
      <w:numFmt w:val="lowerRoman"/>
      <w:lvlText w:val="%6"/>
      <w:lvlJc w:val="left"/>
      <w:pPr>
        <w:ind w:left="407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81A621F0">
      <w:start w:val="1"/>
      <w:numFmt w:val="decimal"/>
      <w:lvlText w:val="%7"/>
      <w:lvlJc w:val="left"/>
      <w:pPr>
        <w:ind w:left="47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7BB09208">
      <w:start w:val="1"/>
      <w:numFmt w:val="lowerLetter"/>
      <w:lvlText w:val="%8"/>
      <w:lvlJc w:val="left"/>
      <w:pPr>
        <w:ind w:left="551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A1DAA170">
      <w:start w:val="1"/>
      <w:numFmt w:val="lowerRoman"/>
      <w:lvlText w:val="%9"/>
      <w:lvlJc w:val="left"/>
      <w:pPr>
        <w:ind w:left="623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CC82D69"/>
    <w:multiLevelType w:val="hybridMultilevel"/>
    <w:tmpl w:val="7D2A32E2"/>
    <w:lvl w:ilvl="0" w:tplc="5C2C58B4">
      <w:start w:val="1"/>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74AA3998">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E7707A28">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C5C4A4F0">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0DB2DDCE">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DBFAA0BA">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9E3CD2EC">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32E4C71E">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7A94E8AE">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E286272"/>
    <w:multiLevelType w:val="hybridMultilevel"/>
    <w:tmpl w:val="12965980"/>
    <w:lvl w:ilvl="0" w:tplc="1A2EA21E">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F8D21854">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CAA81F26">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54524806">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83E09080">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F88A5556">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4EF80B2A">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913E9B8C">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F41EAEF8">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5387311"/>
    <w:multiLevelType w:val="hybridMultilevel"/>
    <w:tmpl w:val="6D224322"/>
    <w:lvl w:ilvl="0" w:tplc="F954D4FA">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B5634B8">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24A52C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680F1B6">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208E85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390DB3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E3E020E">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1CEDAB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74AE7E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80F660C"/>
    <w:multiLevelType w:val="hybridMultilevel"/>
    <w:tmpl w:val="31F864EA"/>
    <w:lvl w:ilvl="0" w:tplc="BF2A4E14">
      <w:start w:val="1"/>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EC808AC8">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AADA1334">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2E607526">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B6903742">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5DA061A4">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4D5E8FAE">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93383918">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DB32CA18">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8F1311D"/>
    <w:multiLevelType w:val="hybridMultilevel"/>
    <w:tmpl w:val="B58E8F20"/>
    <w:lvl w:ilvl="0" w:tplc="5E9280F4">
      <w:start w:val="1"/>
      <w:numFmt w:val="decimal"/>
      <w:lvlText w:val="%1."/>
      <w:lvlJc w:val="left"/>
      <w:pPr>
        <w:ind w:left="2"/>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B44651CC">
      <w:start w:val="1"/>
      <w:numFmt w:val="lowerLetter"/>
      <w:lvlText w:val="%2"/>
      <w:lvlJc w:val="left"/>
      <w:pPr>
        <w:ind w:left="11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6CA8E398">
      <w:start w:val="1"/>
      <w:numFmt w:val="lowerRoman"/>
      <w:lvlText w:val="%3"/>
      <w:lvlJc w:val="left"/>
      <w:pPr>
        <w:ind w:left="19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D8BC36FE">
      <w:start w:val="1"/>
      <w:numFmt w:val="decimal"/>
      <w:lvlText w:val="%4"/>
      <w:lvlJc w:val="left"/>
      <w:pPr>
        <w:ind w:left="26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1916B824">
      <w:start w:val="1"/>
      <w:numFmt w:val="lowerLetter"/>
      <w:lvlText w:val="%5"/>
      <w:lvlJc w:val="left"/>
      <w:pPr>
        <w:ind w:left="334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EC4E1990">
      <w:start w:val="1"/>
      <w:numFmt w:val="lowerRoman"/>
      <w:lvlText w:val="%6"/>
      <w:lvlJc w:val="left"/>
      <w:pPr>
        <w:ind w:left="406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20C0C562">
      <w:start w:val="1"/>
      <w:numFmt w:val="decimal"/>
      <w:lvlText w:val="%7"/>
      <w:lvlJc w:val="left"/>
      <w:pPr>
        <w:ind w:left="47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F78EA7C6">
      <w:start w:val="1"/>
      <w:numFmt w:val="lowerLetter"/>
      <w:lvlText w:val="%8"/>
      <w:lvlJc w:val="left"/>
      <w:pPr>
        <w:ind w:left="55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01E06BF8">
      <w:start w:val="1"/>
      <w:numFmt w:val="lowerRoman"/>
      <w:lvlText w:val="%9"/>
      <w:lvlJc w:val="left"/>
      <w:pPr>
        <w:ind w:left="62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93C5DE7"/>
    <w:multiLevelType w:val="hybridMultilevel"/>
    <w:tmpl w:val="824660DA"/>
    <w:lvl w:ilvl="0" w:tplc="0076206E">
      <w:start w:val="1"/>
      <w:numFmt w:val="decimal"/>
      <w:lvlText w:val="%1."/>
      <w:lvlJc w:val="left"/>
      <w:pPr>
        <w:ind w:left="19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6390E18A">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F4FCFB08">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255CC5C6">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D3DACB56">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22BE299A">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83BAE5D8">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56709E3C">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CCE06040">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D5B00FF"/>
    <w:multiLevelType w:val="hybridMultilevel"/>
    <w:tmpl w:val="D3840960"/>
    <w:lvl w:ilvl="0" w:tplc="F2E86EEC">
      <w:start w:val="1"/>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BDFC1E8C">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41B056DC">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AC5AA9B4">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F4945220">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12C22384">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DEAE619C">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2EF4D30E">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6F626F92">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EBE3869"/>
    <w:multiLevelType w:val="hybridMultilevel"/>
    <w:tmpl w:val="B61CC06E"/>
    <w:lvl w:ilvl="0" w:tplc="B1AA6FC6">
      <w:start w:val="1"/>
      <w:numFmt w:val="decimal"/>
      <w:lvlText w:val="%1."/>
      <w:lvlJc w:val="left"/>
      <w:pPr>
        <w:ind w:left="1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578CF5DC">
      <w:start w:val="1"/>
      <w:numFmt w:val="lowerLetter"/>
      <w:lvlText w:val="%2"/>
      <w:lvlJc w:val="left"/>
      <w:pPr>
        <w:ind w:left="11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B3321B4A">
      <w:start w:val="1"/>
      <w:numFmt w:val="lowerRoman"/>
      <w:lvlText w:val="%3"/>
      <w:lvlJc w:val="left"/>
      <w:pPr>
        <w:ind w:left="19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3418E1C4">
      <w:start w:val="1"/>
      <w:numFmt w:val="decimal"/>
      <w:lvlText w:val="%4"/>
      <w:lvlJc w:val="left"/>
      <w:pPr>
        <w:ind w:left="26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C6286F68">
      <w:start w:val="1"/>
      <w:numFmt w:val="lowerLetter"/>
      <w:lvlText w:val="%5"/>
      <w:lvlJc w:val="left"/>
      <w:pPr>
        <w:ind w:left="334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7CFEA9D0">
      <w:start w:val="1"/>
      <w:numFmt w:val="lowerRoman"/>
      <w:lvlText w:val="%6"/>
      <w:lvlJc w:val="left"/>
      <w:pPr>
        <w:ind w:left="406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0E1C9E30">
      <w:start w:val="1"/>
      <w:numFmt w:val="decimal"/>
      <w:lvlText w:val="%7"/>
      <w:lvlJc w:val="left"/>
      <w:pPr>
        <w:ind w:left="478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1D885042">
      <w:start w:val="1"/>
      <w:numFmt w:val="lowerLetter"/>
      <w:lvlText w:val="%8"/>
      <w:lvlJc w:val="left"/>
      <w:pPr>
        <w:ind w:left="550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85F23F12">
      <w:start w:val="1"/>
      <w:numFmt w:val="lowerRoman"/>
      <w:lvlText w:val="%9"/>
      <w:lvlJc w:val="left"/>
      <w:pPr>
        <w:ind w:left="622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2E45F58"/>
    <w:multiLevelType w:val="hybridMultilevel"/>
    <w:tmpl w:val="0FD2431A"/>
    <w:lvl w:ilvl="0" w:tplc="C73A8B66">
      <w:start w:val="1"/>
      <w:numFmt w:val="decimal"/>
      <w:lvlText w:val="%1."/>
      <w:lvlJc w:val="left"/>
      <w:pPr>
        <w:ind w:left="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3AF2B482">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4D8201CE">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AC72FD5E">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C8BA1824">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A6C6663C">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8488D130">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C06A4E48">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80409846">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5FC0BB7"/>
    <w:multiLevelType w:val="hybridMultilevel"/>
    <w:tmpl w:val="4672D0FA"/>
    <w:lvl w:ilvl="0" w:tplc="951A69D4">
      <w:start w:val="1"/>
      <w:numFmt w:val="decimal"/>
      <w:lvlText w:val="%1."/>
      <w:lvlJc w:val="left"/>
      <w:pPr>
        <w:ind w:left="197"/>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492A3BB8">
      <w:start w:val="1"/>
      <w:numFmt w:val="lowerLetter"/>
      <w:lvlText w:val="%2"/>
      <w:lvlJc w:val="left"/>
      <w:pPr>
        <w:ind w:left="11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873204DA">
      <w:start w:val="1"/>
      <w:numFmt w:val="lowerRoman"/>
      <w:lvlText w:val="%3"/>
      <w:lvlJc w:val="left"/>
      <w:pPr>
        <w:ind w:left="19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6C627094">
      <w:start w:val="1"/>
      <w:numFmt w:val="decimal"/>
      <w:lvlText w:val="%4"/>
      <w:lvlJc w:val="left"/>
      <w:pPr>
        <w:ind w:left="26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624C5386">
      <w:start w:val="1"/>
      <w:numFmt w:val="lowerLetter"/>
      <w:lvlText w:val="%5"/>
      <w:lvlJc w:val="left"/>
      <w:pPr>
        <w:ind w:left="334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988841AC">
      <w:start w:val="1"/>
      <w:numFmt w:val="lowerRoman"/>
      <w:lvlText w:val="%6"/>
      <w:lvlJc w:val="left"/>
      <w:pPr>
        <w:ind w:left="406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D1CE5884">
      <w:start w:val="1"/>
      <w:numFmt w:val="decimal"/>
      <w:lvlText w:val="%7"/>
      <w:lvlJc w:val="left"/>
      <w:pPr>
        <w:ind w:left="478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31BC45AA">
      <w:start w:val="1"/>
      <w:numFmt w:val="lowerLetter"/>
      <w:lvlText w:val="%8"/>
      <w:lvlJc w:val="left"/>
      <w:pPr>
        <w:ind w:left="550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DC60DDBE">
      <w:start w:val="1"/>
      <w:numFmt w:val="lowerRoman"/>
      <w:lvlText w:val="%9"/>
      <w:lvlJc w:val="left"/>
      <w:pPr>
        <w:ind w:left="6228"/>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6266643"/>
    <w:multiLevelType w:val="hybridMultilevel"/>
    <w:tmpl w:val="A8B82C78"/>
    <w:lvl w:ilvl="0" w:tplc="5FD4AA3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5639D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082E3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427D8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DA29F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68A98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5D2B1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08481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7E2C4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BF6570F"/>
    <w:multiLevelType w:val="hybridMultilevel"/>
    <w:tmpl w:val="41B8A32C"/>
    <w:lvl w:ilvl="0" w:tplc="602E4C62">
      <w:start w:val="1"/>
      <w:numFmt w:val="decimal"/>
      <w:lvlText w:val="%1."/>
      <w:lvlJc w:val="left"/>
      <w:pPr>
        <w:ind w:left="19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C8761572">
      <w:start w:val="1"/>
      <w:numFmt w:val="lowerLetter"/>
      <w:lvlText w:val="%2"/>
      <w:lvlJc w:val="left"/>
      <w:pPr>
        <w:ind w:left="120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FC18CBFC">
      <w:start w:val="1"/>
      <w:numFmt w:val="lowerRoman"/>
      <w:lvlText w:val="%3"/>
      <w:lvlJc w:val="left"/>
      <w:pPr>
        <w:ind w:left="192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135C2BF4">
      <w:start w:val="1"/>
      <w:numFmt w:val="decimal"/>
      <w:lvlText w:val="%4"/>
      <w:lvlJc w:val="left"/>
      <w:pPr>
        <w:ind w:left="264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B3F0857C">
      <w:start w:val="1"/>
      <w:numFmt w:val="lowerLetter"/>
      <w:lvlText w:val="%5"/>
      <w:lvlJc w:val="left"/>
      <w:pPr>
        <w:ind w:left="336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46468306">
      <w:start w:val="1"/>
      <w:numFmt w:val="lowerRoman"/>
      <w:lvlText w:val="%6"/>
      <w:lvlJc w:val="left"/>
      <w:pPr>
        <w:ind w:left="408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F4B67254">
      <w:start w:val="1"/>
      <w:numFmt w:val="decimal"/>
      <w:lvlText w:val="%7"/>
      <w:lvlJc w:val="left"/>
      <w:pPr>
        <w:ind w:left="480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9AB82FF4">
      <w:start w:val="1"/>
      <w:numFmt w:val="lowerLetter"/>
      <w:lvlText w:val="%8"/>
      <w:lvlJc w:val="left"/>
      <w:pPr>
        <w:ind w:left="552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F0F68EEC">
      <w:start w:val="1"/>
      <w:numFmt w:val="lowerRoman"/>
      <w:lvlText w:val="%9"/>
      <w:lvlJc w:val="left"/>
      <w:pPr>
        <w:ind w:left="624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num w:numId="1" w16cid:durableId="124541469">
    <w:abstractNumId w:val="0"/>
  </w:num>
  <w:num w:numId="2" w16cid:durableId="473136039">
    <w:abstractNumId w:val="18"/>
  </w:num>
  <w:num w:numId="3" w16cid:durableId="1320112626">
    <w:abstractNumId w:val="4"/>
  </w:num>
  <w:num w:numId="4" w16cid:durableId="1643078007">
    <w:abstractNumId w:val="26"/>
  </w:num>
  <w:num w:numId="5" w16cid:durableId="1643651462">
    <w:abstractNumId w:val="15"/>
  </w:num>
  <w:num w:numId="6" w16cid:durableId="901401739">
    <w:abstractNumId w:val="21"/>
  </w:num>
  <w:num w:numId="7" w16cid:durableId="1523977567">
    <w:abstractNumId w:val="16"/>
  </w:num>
  <w:num w:numId="8" w16cid:durableId="155147796">
    <w:abstractNumId w:val="14"/>
  </w:num>
  <w:num w:numId="9" w16cid:durableId="1803379782">
    <w:abstractNumId w:val="3"/>
  </w:num>
  <w:num w:numId="10" w16cid:durableId="498807529">
    <w:abstractNumId w:val="2"/>
  </w:num>
  <w:num w:numId="11" w16cid:durableId="1600601192">
    <w:abstractNumId w:val="7"/>
  </w:num>
  <w:num w:numId="12" w16cid:durableId="540560588">
    <w:abstractNumId w:val="5"/>
  </w:num>
  <w:num w:numId="13" w16cid:durableId="386685148">
    <w:abstractNumId w:val="12"/>
  </w:num>
  <w:num w:numId="14" w16cid:durableId="396631095">
    <w:abstractNumId w:val="13"/>
  </w:num>
  <w:num w:numId="15" w16cid:durableId="1285582206">
    <w:abstractNumId w:val="10"/>
  </w:num>
  <w:num w:numId="16" w16cid:durableId="1521317354">
    <w:abstractNumId w:val="17"/>
  </w:num>
  <w:num w:numId="17" w16cid:durableId="1990136498">
    <w:abstractNumId w:val="20"/>
  </w:num>
  <w:num w:numId="18" w16cid:durableId="351227424">
    <w:abstractNumId w:val="24"/>
  </w:num>
  <w:num w:numId="19" w16cid:durableId="89862497">
    <w:abstractNumId w:val="11"/>
  </w:num>
  <w:num w:numId="20" w16cid:durableId="1579748310">
    <w:abstractNumId w:val="27"/>
  </w:num>
  <w:num w:numId="21" w16cid:durableId="899705952">
    <w:abstractNumId w:val="25"/>
  </w:num>
  <w:num w:numId="22" w16cid:durableId="394426830">
    <w:abstractNumId w:val="1"/>
  </w:num>
  <w:num w:numId="23" w16cid:durableId="754325835">
    <w:abstractNumId w:val="9"/>
  </w:num>
  <w:num w:numId="24" w16cid:durableId="664818504">
    <w:abstractNumId w:val="8"/>
  </w:num>
  <w:num w:numId="25" w16cid:durableId="1566257965">
    <w:abstractNumId w:val="22"/>
  </w:num>
  <w:num w:numId="26" w16cid:durableId="1628582431">
    <w:abstractNumId w:val="23"/>
  </w:num>
  <w:num w:numId="27" w16cid:durableId="1211578755">
    <w:abstractNumId w:val="6"/>
  </w:num>
  <w:num w:numId="28" w16cid:durableId="10748206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FD0"/>
    <w:rsid w:val="00310354"/>
    <w:rsid w:val="00312255"/>
    <w:rsid w:val="004C5688"/>
    <w:rsid w:val="00736DA8"/>
    <w:rsid w:val="008F04ED"/>
    <w:rsid w:val="00D05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04B9C"/>
  <w15:docId w15:val="{4005E89E-745F-4A9C-A59D-DC03A957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0000"/>
      <w:spacing w:after="0" w:line="259" w:lineRule="auto"/>
      <w:ind w:left="113"/>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C00000"/>
      <w:spacing w:after="0" w:line="259" w:lineRule="auto"/>
      <w:ind w:left="123" w:hanging="10"/>
      <w:outlineLvl w:val="1"/>
    </w:pPr>
    <w:rPr>
      <w:rFonts w:ascii="Calibri" w:eastAsia="Calibri" w:hAnsi="Calibri" w:cs="Calibri"/>
      <w:b/>
      <w:color w:val="FFFFFF"/>
      <w:sz w:val="28"/>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alibri" w:eastAsia="Calibri" w:hAnsi="Calibri" w:cs="Calibri"/>
      <w:b/>
      <w:i/>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3Char">
    <w:name w:val="Heading 3 Char"/>
    <w:link w:val="Heading3"/>
    <w:rPr>
      <w:rFonts w:ascii="Calibri" w:eastAsia="Calibri" w:hAnsi="Calibri" w:cs="Calibri"/>
      <w:b/>
      <w:i/>
      <w:color w:val="000000"/>
      <w:sz w:val="28"/>
      <w:u w:val="single" w:color="000000"/>
    </w:rPr>
  </w:style>
  <w:style w:type="character" w:customStyle="1" w:styleId="Heading2Char">
    <w:name w:val="Heading 2 Char"/>
    <w:link w:val="Heading2"/>
    <w:rPr>
      <w:rFonts w:ascii="Calibri" w:eastAsia="Calibri" w:hAnsi="Calibri" w:cs="Calibri"/>
      <w:b/>
      <w:color w:val="FFFFFF"/>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K.Sinclair</dc:creator>
  <cp:keywords/>
  <cp:lastModifiedBy>Peter Eaves</cp:lastModifiedBy>
  <cp:revision>2</cp:revision>
  <dcterms:created xsi:type="dcterms:W3CDTF">2026-09-08T13:15:00Z</dcterms:created>
  <dcterms:modified xsi:type="dcterms:W3CDTF">2026-09-08T13:15:00Z</dcterms:modified>
</cp:coreProperties>
</file>